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0C8D" w14:textId="7D7C1BC5" w:rsidR="006560D0" w:rsidRPr="006560D0" w:rsidRDefault="006560D0" w:rsidP="004E098D">
      <w:pPr>
        <w:pStyle w:val="xelementtoproof"/>
        <w:shd w:val="clear" w:color="auto" w:fill="FFFFFF"/>
        <w:rPr>
          <w:b/>
          <w:bCs/>
          <w:color w:val="000000"/>
        </w:rPr>
      </w:pPr>
      <w:r w:rsidRPr="006560D0">
        <w:rPr>
          <w:b/>
          <w:bCs/>
          <w:color w:val="000000"/>
        </w:rPr>
        <w:t>October 28, 2025, 10:30-12:30</w:t>
      </w:r>
    </w:p>
    <w:p w14:paraId="552B1D17" w14:textId="2FDF760D" w:rsidR="006560D0" w:rsidRDefault="006560D0" w:rsidP="004E098D">
      <w:pPr>
        <w:pStyle w:val="xelementtoproof"/>
        <w:shd w:val="clear" w:color="auto" w:fill="FFFFFF"/>
        <w:rPr>
          <w:b/>
          <w:bCs/>
          <w:color w:val="000000"/>
        </w:rPr>
      </w:pPr>
      <w:r>
        <w:rPr>
          <w:b/>
          <w:bCs/>
          <w:color w:val="000000"/>
        </w:rPr>
        <w:t>Spencer City Hall</w:t>
      </w:r>
    </w:p>
    <w:p w14:paraId="3D283ECD" w14:textId="6A7721D6" w:rsidR="006560D0" w:rsidRPr="006560D0" w:rsidRDefault="006560D0" w:rsidP="004E098D">
      <w:pPr>
        <w:pStyle w:val="xelementtoproof"/>
        <w:shd w:val="clear" w:color="auto" w:fill="FFFFFF"/>
        <w:rPr>
          <w:b/>
          <w:bCs/>
          <w:color w:val="000000"/>
        </w:rPr>
      </w:pPr>
      <w:r>
        <w:rPr>
          <w:b/>
          <w:bCs/>
          <w:color w:val="000000"/>
        </w:rPr>
        <w:t>101 W 5</w:t>
      </w:r>
      <w:r w:rsidRPr="006560D0">
        <w:rPr>
          <w:b/>
          <w:bCs/>
          <w:color w:val="000000"/>
          <w:vertAlign w:val="superscript"/>
        </w:rPr>
        <w:t>th</w:t>
      </w:r>
      <w:r>
        <w:rPr>
          <w:b/>
          <w:bCs/>
          <w:color w:val="000000"/>
        </w:rPr>
        <w:t xml:space="preserve"> St, Spencer, Iowa</w:t>
      </w:r>
    </w:p>
    <w:p w14:paraId="6B7B2736" w14:textId="40A02BE1" w:rsidR="006560D0" w:rsidRDefault="006560D0" w:rsidP="004E098D">
      <w:pPr>
        <w:pStyle w:val="xelementtoproof"/>
        <w:shd w:val="clear" w:color="auto" w:fill="FFFFFF"/>
        <w:rPr>
          <w:b/>
          <w:bCs/>
          <w:color w:val="000000"/>
        </w:rPr>
      </w:pPr>
    </w:p>
    <w:p w14:paraId="7892BE3C" w14:textId="734CC221" w:rsidR="00EC5CC4" w:rsidRPr="00EC5CC4" w:rsidRDefault="00EC5CC4" w:rsidP="004E098D">
      <w:pPr>
        <w:pStyle w:val="xelementtoproof"/>
        <w:shd w:val="clear" w:color="auto" w:fill="FFFFFF"/>
        <w:rPr>
          <w:b/>
          <w:bCs/>
          <w:color w:val="000000"/>
        </w:rPr>
      </w:pPr>
      <w:r>
        <w:rPr>
          <w:b/>
          <w:bCs/>
          <w:color w:val="000000"/>
        </w:rPr>
        <w:t>(Attendance capped at 35)</w:t>
      </w:r>
    </w:p>
    <w:p w14:paraId="76F0DB2E" w14:textId="77777777" w:rsidR="006560D0" w:rsidRDefault="006560D0" w:rsidP="004E098D">
      <w:pPr>
        <w:pStyle w:val="xelementtoproof"/>
        <w:shd w:val="clear" w:color="auto" w:fill="FFFFFF"/>
        <w:rPr>
          <w:b/>
          <w:bCs/>
          <w:color w:val="000000"/>
          <w:u w:val="single"/>
        </w:rPr>
      </w:pPr>
    </w:p>
    <w:p w14:paraId="2B8AD71C" w14:textId="4A1650EB" w:rsidR="004E098D" w:rsidRPr="004E098D" w:rsidRDefault="004E098D" w:rsidP="004E098D">
      <w:pPr>
        <w:pStyle w:val="xelementtoproof"/>
        <w:shd w:val="clear" w:color="auto" w:fill="FFFFFF"/>
        <w:rPr>
          <w:b/>
          <w:bCs/>
          <w:color w:val="000000"/>
          <w:u w:val="single"/>
        </w:rPr>
      </w:pPr>
      <w:r w:rsidRPr="004E098D">
        <w:rPr>
          <w:b/>
          <w:bCs/>
          <w:color w:val="000000"/>
          <w:u w:val="single"/>
        </w:rPr>
        <w:t>It's Not Just Oregano: Cannabis in Iowa</w:t>
      </w:r>
    </w:p>
    <w:p w14:paraId="4485BA1E" w14:textId="77777777" w:rsidR="004E098D" w:rsidRDefault="004E098D" w:rsidP="004E098D">
      <w:pPr>
        <w:pStyle w:val="xelementtoproof"/>
        <w:shd w:val="clear" w:color="auto" w:fill="FFFFFF"/>
      </w:pPr>
    </w:p>
    <w:p w14:paraId="086B15C8" w14:textId="61B929DE" w:rsidR="004E098D" w:rsidRDefault="004E098D" w:rsidP="004E098D">
      <w:pPr>
        <w:pStyle w:val="xelementtoproof"/>
        <w:shd w:val="clear" w:color="auto" w:fill="FFFFFF"/>
        <w:rPr>
          <w:color w:val="000000"/>
        </w:rPr>
      </w:pPr>
      <w:r>
        <w:rPr>
          <w:color w:val="000000"/>
        </w:rPr>
        <w:t>Join us for a comprehensive examination of marijuana regulations in Iowa, featuring representatives from the Department of Public Safety and the Department of Health and Human Services. This presentation will explore both legal and illegal pathways related to marijuana use, including an in-depth review of medical cannabis, consumable hemp, and synthetic alternatives such as Delta-8 and K2. Attendees will gain a nuanced understanding of the current regulatory landscape and its implications for public health and safety.</w:t>
      </w:r>
      <w:r w:rsidR="006560D0">
        <w:rPr>
          <w:color w:val="000000"/>
        </w:rPr>
        <w:t xml:space="preserve">  </w:t>
      </w:r>
    </w:p>
    <w:p w14:paraId="57EF2499" w14:textId="77777777" w:rsidR="006560D0" w:rsidRDefault="006560D0" w:rsidP="004E098D">
      <w:pPr>
        <w:pStyle w:val="xelementtoproof"/>
        <w:shd w:val="clear" w:color="auto" w:fill="FFFFFF"/>
        <w:rPr>
          <w:color w:val="000000"/>
        </w:rPr>
      </w:pPr>
    </w:p>
    <w:p w14:paraId="3D64B43B" w14:textId="37F71DE5" w:rsidR="006560D0" w:rsidRDefault="006560D0" w:rsidP="004E098D">
      <w:pPr>
        <w:pStyle w:val="xelementtoproof"/>
        <w:shd w:val="clear" w:color="auto" w:fill="FFFFFF"/>
        <w:rPr>
          <w:color w:val="000000"/>
        </w:rPr>
      </w:pPr>
      <w:r>
        <w:rPr>
          <w:color w:val="000000"/>
        </w:rPr>
        <w:t>*Iowa attorneys - Continuing Legal Education (CLE) has been applied for and is pending.</w:t>
      </w:r>
    </w:p>
    <w:p w14:paraId="0F2F4D83" w14:textId="38402B7C" w:rsidR="004E098D" w:rsidRDefault="004E098D" w:rsidP="004E098D">
      <w:pPr>
        <w:pStyle w:val="xmsonormal"/>
      </w:pPr>
    </w:p>
    <w:p w14:paraId="24BD4261" w14:textId="77777777" w:rsidR="004E098D" w:rsidRDefault="004E098D" w:rsidP="004E098D">
      <w:pPr>
        <w:pStyle w:val="xmsonormal"/>
      </w:pPr>
      <w:r>
        <w:rPr>
          <w:color w:val="000000"/>
        </w:rPr>
        <w:t> </w:t>
      </w:r>
    </w:p>
    <w:p w14:paraId="0BA84807" w14:textId="7ACDE7E4" w:rsidR="004E098D" w:rsidRDefault="004E098D" w:rsidP="004E098D">
      <w:pPr>
        <w:pStyle w:val="xmsonormal"/>
      </w:pPr>
      <w:r>
        <w:rPr>
          <w:color w:val="000000"/>
        </w:rPr>
        <w:t>Andrea is the Compliance Program Manager with the Iowa Department of Health and Human Services Bureau of Cannabis Regulation. She is a proud three-time Drake University alum, with degrees in pharmacy, law, and public administration. While in school, she focused on how legal compliance interfaces with healthcare, and how that interface impacts patients on both individual and systemic levels. After graduation, she practiced health and business law at a small firm in Des Moines before joining HHS in the beginning of 2023. In her current role, she oversees compliance for both the medical cannabis and consumable hemp programs. When she isn't working, Andrea can probably be found snuggled up with her golden retriever Dug while enjoying a good book. </w:t>
      </w:r>
    </w:p>
    <w:p w14:paraId="0D1A6F71" w14:textId="77777777" w:rsidR="00D63063" w:rsidRDefault="00D63063"/>
    <w:p w14:paraId="2A5444E0" w14:textId="77777777" w:rsidR="004E098D" w:rsidRDefault="004E098D" w:rsidP="004E098D">
      <w:r>
        <w:t>Catherine graduated with an undergraduate degree from the University of Iowa and a law degree with high honors from Drake University Law School.  She clerked for the 4</w:t>
      </w:r>
      <w:r>
        <w:rPr>
          <w:vertAlign w:val="superscript"/>
        </w:rPr>
        <w:t>th</w:t>
      </w:r>
      <w:r>
        <w:t xml:space="preserve"> Judicial District in western Iowa and for the Honorable Gayle N. Vogel of the Iowa Court of Appeals.  After clerking, she practiced with a large Des Moines firm, focusing primarily on municipal liability defense, particularly defending law enforcement officers in civil suits.  Catherine joined the Iowa Department of Public Safety in 2019 as general counsel.  She unwittingly became annoyingly knowledgeable about Iowa cannabis law as it has grown and morphed. She lives in Johnston with her husband, two daughters, and 2-year-old golden retriever who is perfect and has finally stopped eating underwear. </w:t>
      </w:r>
    </w:p>
    <w:p w14:paraId="31698999" w14:textId="08DF419A" w:rsidR="004B361A" w:rsidRDefault="004B361A" w:rsidP="004E098D"/>
    <w:p w14:paraId="4C8173CC" w14:textId="15F7AE0A" w:rsidR="004E098D" w:rsidRDefault="004B361A">
      <w:r>
        <w:t>Please contact Bill McDaniel (</w:t>
      </w:r>
      <w:hyperlink r:id="rId4" w:history="1">
        <w:r w:rsidRPr="000F07D1">
          <w:rPr>
            <w:rStyle w:val="Hyperlink"/>
          </w:rPr>
          <w:t>bmcdaniel@shelbycounty.iowa.gov</w:t>
        </w:r>
      </w:hyperlink>
      <w:r>
        <w:t>) to reserve your seat!</w:t>
      </w:r>
    </w:p>
    <w:sectPr w:rsidR="004E0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8D"/>
    <w:rsid w:val="00223704"/>
    <w:rsid w:val="004B361A"/>
    <w:rsid w:val="004E098D"/>
    <w:rsid w:val="006560D0"/>
    <w:rsid w:val="007C53B7"/>
    <w:rsid w:val="007F2CCB"/>
    <w:rsid w:val="00D63063"/>
    <w:rsid w:val="00DE246C"/>
    <w:rsid w:val="00EC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57F8"/>
  <w15:chartTrackingRefBased/>
  <w15:docId w15:val="{A0E6446B-B7A6-4A51-AF92-4D3A2D56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98D"/>
    <w:rPr>
      <w:rFonts w:eastAsiaTheme="majorEastAsia" w:cstheme="majorBidi"/>
      <w:color w:val="272727" w:themeColor="text1" w:themeTint="D8"/>
    </w:rPr>
  </w:style>
  <w:style w:type="paragraph" w:styleId="Title">
    <w:name w:val="Title"/>
    <w:basedOn w:val="Normal"/>
    <w:next w:val="Normal"/>
    <w:link w:val="TitleChar"/>
    <w:uiPriority w:val="10"/>
    <w:qFormat/>
    <w:rsid w:val="004E0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98D"/>
    <w:pPr>
      <w:spacing w:before="160"/>
      <w:jc w:val="center"/>
    </w:pPr>
    <w:rPr>
      <w:i/>
      <w:iCs/>
      <w:color w:val="404040" w:themeColor="text1" w:themeTint="BF"/>
    </w:rPr>
  </w:style>
  <w:style w:type="character" w:customStyle="1" w:styleId="QuoteChar">
    <w:name w:val="Quote Char"/>
    <w:basedOn w:val="DefaultParagraphFont"/>
    <w:link w:val="Quote"/>
    <w:uiPriority w:val="29"/>
    <w:rsid w:val="004E098D"/>
    <w:rPr>
      <w:i/>
      <w:iCs/>
      <w:color w:val="404040" w:themeColor="text1" w:themeTint="BF"/>
    </w:rPr>
  </w:style>
  <w:style w:type="paragraph" w:styleId="ListParagraph">
    <w:name w:val="List Paragraph"/>
    <w:basedOn w:val="Normal"/>
    <w:uiPriority w:val="34"/>
    <w:qFormat/>
    <w:rsid w:val="004E098D"/>
    <w:pPr>
      <w:ind w:left="720"/>
      <w:contextualSpacing/>
    </w:pPr>
  </w:style>
  <w:style w:type="character" w:styleId="IntenseEmphasis">
    <w:name w:val="Intense Emphasis"/>
    <w:basedOn w:val="DefaultParagraphFont"/>
    <w:uiPriority w:val="21"/>
    <w:qFormat/>
    <w:rsid w:val="004E098D"/>
    <w:rPr>
      <w:i/>
      <w:iCs/>
      <w:color w:val="0F4761" w:themeColor="accent1" w:themeShade="BF"/>
    </w:rPr>
  </w:style>
  <w:style w:type="paragraph" w:styleId="IntenseQuote">
    <w:name w:val="Intense Quote"/>
    <w:basedOn w:val="Normal"/>
    <w:next w:val="Normal"/>
    <w:link w:val="IntenseQuoteChar"/>
    <w:uiPriority w:val="30"/>
    <w:qFormat/>
    <w:rsid w:val="004E0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98D"/>
    <w:rPr>
      <w:i/>
      <w:iCs/>
      <w:color w:val="0F4761" w:themeColor="accent1" w:themeShade="BF"/>
    </w:rPr>
  </w:style>
  <w:style w:type="character" w:styleId="IntenseReference">
    <w:name w:val="Intense Reference"/>
    <w:basedOn w:val="DefaultParagraphFont"/>
    <w:uiPriority w:val="32"/>
    <w:qFormat/>
    <w:rsid w:val="004E098D"/>
    <w:rPr>
      <w:b/>
      <w:bCs/>
      <w:smallCaps/>
      <w:color w:val="0F4761" w:themeColor="accent1" w:themeShade="BF"/>
      <w:spacing w:val="5"/>
    </w:rPr>
  </w:style>
  <w:style w:type="paragraph" w:customStyle="1" w:styleId="xmsonormal">
    <w:name w:val="x_msonormal"/>
    <w:basedOn w:val="Normal"/>
    <w:rsid w:val="004E098D"/>
    <w:pPr>
      <w:spacing w:after="0" w:line="240" w:lineRule="auto"/>
    </w:pPr>
    <w:rPr>
      <w:rFonts w:ascii="Aptos" w:hAnsi="Aptos" w:cs="Aptos"/>
      <w:kern w:val="0"/>
      <w14:ligatures w14:val="none"/>
    </w:rPr>
  </w:style>
  <w:style w:type="paragraph" w:customStyle="1" w:styleId="xelementtoproof">
    <w:name w:val="x_elementtoproof"/>
    <w:basedOn w:val="Normal"/>
    <w:rsid w:val="004E098D"/>
    <w:pPr>
      <w:spacing w:after="0" w:line="240" w:lineRule="auto"/>
    </w:pPr>
    <w:rPr>
      <w:rFonts w:ascii="Aptos" w:hAnsi="Aptos" w:cs="Aptos"/>
      <w:kern w:val="0"/>
      <w14:ligatures w14:val="none"/>
    </w:rPr>
  </w:style>
  <w:style w:type="character" w:styleId="Hyperlink">
    <w:name w:val="Hyperlink"/>
    <w:basedOn w:val="DefaultParagraphFont"/>
    <w:uiPriority w:val="99"/>
    <w:unhideWhenUsed/>
    <w:rsid w:val="004B361A"/>
    <w:rPr>
      <w:color w:val="467886" w:themeColor="hyperlink"/>
      <w:u w:val="single"/>
    </w:rPr>
  </w:style>
  <w:style w:type="character" w:styleId="UnresolvedMention">
    <w:name w:val="Unresolved Mention"/>
    <w:basedOn w:val="DefaultParagraphFont"/>
    <w:uiPriority w:val="99"/>
    <w:semiHidden/>
    <w:unhideWhenUsed/>
    <w:rsid w:val="004B3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mcdaniel@shelbycounty.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Timmer</dc:creator>
  <cp:keywords/>
  <dc:description/>
  <cp:lastModifiedBy>Steil, Mathew</cp:lastModifiedBy>
  <cp:revision>2</cp:revision>
  <cp:lastPrinted>2025-09-05T19:17:00Z</cp:lastPrinted>
  <dcterms:created xsi:type="dcterms:W3CDTF">2025-10-03T17:28:00Z</dcterms:created>
  <dcterms:modified xsi:type="dcterms:W3CDTF">2025-10-03T17:28:00Z</dcterms:modified>
</cp:coreProperties>
</file>